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644A" w14:textId="4071FD47" w:rsidR="0035713F" w:rsidRDefault="0035713F" w:rsidP="0035713F">
      <w:pPr>
        <w:jc w:val="both"/>
        <w:rPr>
          <w:rFonts w:cstheme="minorHAnsi"/>
        </w:rPr>
      </w:pPr>
    </w:p>
    <w:p w14:paraId="47ABA99D" w14:textId="29F63ECE" w:rsidR="0035713F" w:rsidRDefault="0035713F" w:rsidP="0035713F">
      <w:pPr>
        <w:jc w:val="both"/>
        <w:rPr>
          <w:rFonts w:cstheme="minorHAnsi"/>
        </w:rPr>
      </w:pPr>
    </w:p>
    <w:p w14:paraId="77F276DF" w14:textId="23A42CE7" w:rsidR="0035713F" w:rsidRPr="009A229E" w:rsidRDefault="0035713F" w:rsidP="0035713F">
      <w:pPr>
        <w:jc w:val="both"/>
        <w:rPr>
          <w:rFonts w:cstheme="minorHAnsi"/>
          <w:b/>
          <w:bCs/>
          <w:color w:val="000000" w:themeColor="text1"/>
        </w:rPr>
      </w:pPr>
      <w:r w:rsidRPr="009A229E">
        <w:rPr>
          <w:rFonts w:cstheme="minorHAnsi"/>
          <w:b/>
          <w:bCs/>
          <w:color w:val="000000" w:themeColor="text1"/>
        </w:rPr>
        <w:t xml:space="preserve">VACANCY – </w:t>
      </w:r>
      <w:r w:rsidR="00BC2459">
        <w:rPr>
          <w:rFonts w:cstheme="minorHAnsi"/>
          <w:b/>
          <w:bCs/>
          <w:color w:val="000000" w:themeColor="text1"/>
        </w:rPr>
        <w:t xml:space="preserve">Finance Manager </w:t>
      </w:r>
      <w:r w:rsidR="000B7EDE">
        <w:rPr>
          <w:rFonts w:cstheme="minorHAnsi"/>
          <w:b/>
          <w:bCs/>
          <w:color w:val="000000" w:themeColor="text1"/>
        </w:rPr>
        <w:t xml:space="preserve">(part time) </w:t>
      </w:r>
      <w:r w:rsidR="009E3095">
        <w:rPr>
          <w:rFonts w:cstheme="minorHAnsi"/>
          <w:b/>
          <w:bCs/>
          <w:color w:val="000000" w:themeColor="text1"/>
        </w:rPr>
        <w:t xml:space="preserve"> </w:t>
      </w:r>
      <w:r w:rsidR="00116DED">
        <w:rPr>
          <w:rFonts w:cstheme="minorHAnsi"/>
          <w:b/>
          <w:bCs/>
          <w:color w:val="000000" w:themeColor="text1"/>
        </w:rPr>
        <w:t xml:space="preserve"> </w:t>
      </w:r>
      <w:r w:rsidRPr="009A229E">
        <w:rPr>
          <w:rFonts w:cstheme="minorHAnsi"/>
          <w:b/>
          <w:bCs/>
          <w:color w:val="000000" w:themeColor="text1"/>
        </w:rPr>
        <w:t xml:space="preserve"> </w:t>
      </w:r>
    </w:p>
    <w:p w14:paraId="4A260078" w14:textId="77777777" w:rsidR="0035713F" w:rsidRDefault="0035713F" w:rsidP="0035713F">
      <w:pPr>
        <w:jc w:val="both"/>
        <w:rPr>
          <w:rFonts w:cstheme="minorHAnsi"/>
        </w:rPr>
      </w:pPr>
    </w:p>
    <w:p w14:paraId="2A804275" w14:textId="57789CDE" w:rsidR="0035713F" w:rsidRPr="0035713F" w:rsidRDefault="0035713F" w:rsidP="0035713F">
      <w:pPr>
        <w:jc w:val="both"/>
        <w:rPr>
          <w:rFonts w:cstheme="minorHAnsi"/>
          <w:color w:val="FF2600"/>
          <w:u w:val="single"/>
        </w:rPr>
      </w:pPr>
      <w:r w:rsidRPr="0035713F">
        <w:rPr>
          <w:rFonts w:cstheme="minorHAnsi"/>
          <w:color w:val="FF2600"/>
          <w:u w:val="single"/>
        </w:rPr>
        <w:t>About Enhanc3D Genomics</w:t>
      </w:r>
    </w:p>
    <w:p w14:paraId="421B104D" w14:textId="77777777" w:rsidR="0035713F" w:rsidRDefault="0035713F" w:rsidP="0035713F">
      <w:pPr>
        <w:jc w:val="both"/>
        <w:rPr>
          <w:rFonts w:cstheme="minorHAnsi"/>
        </w:rPr>
      </w:pPr>
    </w:p>
    <w:p w14:paraId="5EE752DA" w14:textId="525FBC74" w:rsidR="0035713F" w:rsidRDefault="0035713F" w:rsidP="0035713F">
      <w:pPr>
        <w:jc w:val="both"/>
        <w:rPr>
          <w:rFonts w:cstheme="minorHAnsi"/>
        </w:rPr>
      </w:pPr>
      <w:r w:rsidRPr="00F02122">
        <w:rPr>
          <w:rFonts w:cstheme="minorHAnsi"/>
        </w:rPr>
        <w:t>Enhanc3D Genomics</w:t>
      </w:r>
      <w:r w:rsidRPr="00F02122">
        <w:rPr>
          <w:rFonts w:eastAsia="Times New Roman" w:cstheme="minorHAnsi"/>
          <w:shd w:val="clear" w:color="auto" w:fill="FFFFFF"/>
        </w:rPr>
        <w:t xml:space="preserve"> is a functional genomics spinout company from</w:t>
      </w:r>
      <w:r>
        <w:rPr>
          <w:rFonts w:eastAsia="Times New Roman" w:cstheme="minorHAnsi"/>
          <w:shd w:val="clear" w:color="auto" w:fill="FFFFFF"/>
        </w:rPr>
        <w:t xml:space="preserve"> t</w:t>
      </w:r>
      <w:r w:rsidRPr="00F02122">
        <w:rPr>
          <w:rFonts w:eastAsia="Times New Roman" w:cstheme="minorHAnsi"/>
          <w:shd w:val="clear" w:color="auto" w:fill="FFFFFF"/>
        </w:rPr>
        <w:t>he </w:t>
      </w:r>
      <w:r w:rsidRPr="00F02122">
        <w:rPr>
          <w:rFonts w:eastAsia="Times New Roman" w:cstheme="minorHAnsi"/>
        </w:rPr>
        <w:t>Babraham Institute</w:t>
      </w:r>
      <w:r w:rsidRPr="00F02122">
        <w:rPr>
          <w:rFonts w:eastAsia="Times New Roman" w:cstheme="minorHAnsi"/>
          <w:shd w:val="clear" w:color="auto" w:fill="FFFFFF"/>
        </w:rPr>
        <w:t xml:space="preserve"> (Cambridge, UK) leveraging a </w:t>
      </w:r>
      <w:r w:rsidRPr="00F02122">
        <w:rPr>
          <w:rFonts w:cstheme="minorHAnsi"/>
        </w:rPr>
        <w:t>disruptive technology to profile three-dimensional (3D) genome folding at high resolution. Understanding DNA organisation and long-distance interactions allows to link gene enhancers and non-coding genetic variants to their target genes and holds promise to unlock disease</w:t>
      </w:r>
      <w:r w:rsidR="00322EB4">
        <w:rPr>
          <w:rFonts w:cstheme="minorHAnsi"/>
        </w:rPr>
        <w:t>-</w:t>
      </w:r>
      <w:r w:rsidRPr="00F02122">
        <w:rPr>
          <w:rFonts w:cstheme="minorHAnsi"/>
        </w:rPr>
        <w:t xml:space="preserve">related genetics for therapeutic discovery. </w:t>
      </w:r>
    </w:p>
    <w:p w14:paraId="3DCD9924" w14:textId="430A512A" w:rsidR="00315AFF" w:rsidRDefault="00315AFF" w:rsidP="0035713F">
      <w:pPr>
        <w:jc w:val="both"/>
        <w:rPr>
          <w:rFonts w:cstheme="minorHAnsi"/>
        </w:rPr>
      </w:pPr>
    </w:p>
    <w:p w14:paraId="7DD8970A" w14:textId="333649F7" w:rsidR="00315AFF" w:rsidRPr="00F02122" w:rsidRDefault="00315AFF" w:rsidP="0035713F">
      <w:pPr>
        <w:jc w:val="both"/>
        <w:rPr>
          <w:rFonts w:cstheme="minorHAnsi"/>
        </w:rPr>
      </w:pPr>
      <w:r>
        <w:rPr>
          <w:rFonts w:cstheme="minorHAnsi"/>
        </w:rPr>
        <w:t>Enhanc3D Genomics has recently completed its Series A funding round and is setting up its operations and laboratory in new premises on St John’s Innovation Park.</w:t>
      </w:r>
    </w:p>
    <w:p w14:paraId="6B627000" w14:textId="77777777" w:rsidR="0035713F" w:rsidRPr="00F02122" w:rsidRDefault="0035713F" w:rsidP="0035713F">
      <w:pPr>
        <w:jc w:val="both"/>
        <w:rPr>
          <w:rFonts w:cstheme="minorHAnsi"/>
        </w:rPr>
      </w:pPr>
    </w:p>
    <w:p w14:paraId="3A6FA50A" w14:textId="77777777" w:rsidR="0035713F" w:rsidRPr="0035713F" w:rsidRDefault="00000000" w:rsidP="0035713F">
      <w:pPr>
        <w:jc w:val="both"/>
        <w:rPr>
          <w:rFonts w:cstheme="minorHAnsi"/>
          <w:color w:val="000000" w:themeColor="text1"/>
        </w:rPr>
      </w:pPr>
      <w:hyperlink r:id="rId10" w:history="1">
        <w:r w:rsidR="0035713F" w:rsidRPr="0035713F">
          <w:rPr>
            <w:rStyle w:val="Hyperlink"/>
            <w:rFonts w:cstheme="minorHAnsi"/>
            <w:color w:val="000000" w:themeColor="text1"/>
            <w:u w:val="none"/>
          </w:rPr>
          <w:t>http://enhanc3dgenomics.com/</w:t>
        </w:r>
      </w:hyperlink>
    </w:p>
    <w:p w14:paraId="681B3FFB" w14:textId="77777777" w:rsidR="0035713F" w:rsidRPr="00F02122" w:rsidRDefault="0035713F" w:rsidP="0035713F">
      <w:pPr>
        <w:jc w:val="both"/>
        <w:rPr>
          <w:rFonts w:cstheme="minorHAnsi"/>
        </w:rPr>
      </w:pPr>
    </w:p>
    <w:p w14:paraId="67B6E69D" w14:textId="50675647" w:rsidR="0035713F" w:rsidRDefault="0035713F" w:rsidP="0035713F">
      <w:pPr>
        <w:jc w:val="both"/>
        <w:rPr>
          <w:rFonts w:cstheme="minorHAnsi"/>
          <w:color w:val="FF2600"/>
          <w:u w:val="single"/>
        </w:rPr>
      </w:pPr>
      <w:r w:rsidRPr="0035713F">
        <w:rPr>
          <w:rFonts w:cstheme="minorHAnsi"/>
          <w:color w:val="FF2600"/>
          <w:u w:val="single"/>
        </w:rPr>
        <w:t>Role Description</w:t>
      </w:r>
    </w:p>
    <w:p w14:paraId="2765C2FA" w14:textId="05F5BADA" w:rsidR="00D47EE8" w:rsidRDefault="00D47EE8" w:rsidP="0035713F">
      <w:pPr>
        <w:jc w:val="both"/>
        <w:rPr>
          <w:rFonts w:cstheme="minorHAnsi"/>
          <w:color w:val="FF2600"/>
          <w:u w:val="single"/>
        </w:rPr>
      </w:pPr>
    </w:p>
    <w:p w14:paraId="5F0728D2" w14:textId="3E7EE234" w:rsidR="00CE44A3" w:rsidRPr="00D1533F" w:rsidRDefault="00CE44A3" w:rsidP="00CE44A3">
      <w:pPr>
        <w:jc w:val="both"/>
        <w:rPr>
          <w:rFonts w:eastAsia="Times New Roman" w:cstheme="minorHAnsi"/>
          <w:lang w:eastAsia="en-GB"/>
        </w:rPr>
      </w:pPr>
      <w:r w:rsidRPr="00D1533F">
        <w:rPr>
          <w:rFonts w:eastAsia="Times New Roman" w:cstheme="minorHAnsi"/>
          <w:lang w:eastAsia="en-GB"/>
        </w:rPr>
        <w:t>Enhanc3D Genomics is an innovative and dynamic company with diverse and highly engaged staff. We believe in fostering great teamwork</w:t>
      </w:r>
      <w:r w:rsidR="00322EB4">
        <w:rPr>
          <w:rFonts w:eastAsia="Times New Roman" w:cstheme="minorHAnsi"/>
          <w:lang w:eastAsia="en-GB"/>
        </w:rPr>
        <w:t xml:space="preserve"> to </w:t>
      </w:r>
      <w:r w:rsidR="00322EB4" w:rsidRPr="00D1533F">
        <w:rPr>
          <w:rFonts w:eastAsia="Times New Roman" w:cstheme="minorHAnsi"/>
          <w:lang w:eastAsia="en-GB"/>
        </w:rPr>
        <w:t>maximi</w:t>
      </w:r>
      <w:r w:rsidR="00322EB4">
        <w:rPr>
          <w:rFonts w:eastAsia="Times New Roman" w:cstheme="minorHAnsi"/>
          <w:lang w:eastAsia="en-GB"/>
        </w:rPr>
        <w:t>se</w:t>
      </w:r>
      <w:r w:rsidR="00322EB4" w:rsidRPr="00D1533F">
        <w:rPr>
          <w:rFonts w:eastAsia="Times New Roman" w:cstheme="minorHAnsi"/>
          <w:lang w:eastAsia="en-GB"/>
        </w:rPr>
        <w:t xml:space="preserve"> our collective skills and experience</w:t>
      </w:r>
      <w:r w:rsidRPr="00D1533F">
        <w:rPr>
          <w:rFonts w:eastAsia="Times New Roman" w:cstheme="minorHAnsi"/>
          <w:lang w:eastAsia="en-GB"/>
        </w:rPr>
        <w:t xml:space="preserve">. We are passionate about realising the power of 3D genomics by developing new cutting-edge technologies for therapeutic discoveries. </w:t>
      </w:r>
    </w:p>
    <w:p w14:paraId="30B5FA33" w14:textId="0CEB0280" w:rsidR="00CE44A3" w:rsidRPr="00331FA2" w:rsidRDefault="00CE44A3" w:rsidP="00CE44A3">
      <w:pPr>
        <w:spacing w:before="100" w:beforeAutospacing="1" w:after="100" w:afterAutospacing="1"/>
        <w:jc w:val="both"/>
      </w:pPr>
      <w:r w:rsidRPr="00D1533F">
        <w:rPr>
          <w:rFonts w:eastAsia="Times New Roman" w:cstheme="minorHAnsi"/>
          <w:lang w:eastAsia="en-GB"/>
        </w:rPr>
        <w:t>We are looking for a forward</w:t>
      </w:r>
      <w:r w:rsidR="00322EB4">
        <w:rPr>
          <w:rFonts w:eastAsia="Times New Roman" w:cstheme="minorHAnsi"/>
          <w:lang w:eastAsia="en-GB"/>
        </w:rPr>
        <w:t>-</w:t>
      </w:r>
      <w:r w:rsidRPr="00D1533F">
        <w:rPr>
          <w:rFonts w:eastAsia="Times New Roman" w:cstheme="minorHAnsi"/>
          <w:lang w:eastAsia="en-GB"/>
        </w:rPr>
        <w:t>thinking, enthusiastic</w:t>
      </w:r>
      <w:r>
        <w:rPr>
          <w:rFonts w:eastAsia="Times New Roman" w:cstheme="minorHAnsi"/>
          <w:lang w:eastAsia="en-GB"/>
        </w:rPr>
        <w:t>, highly motivated</w:t>
      </w:r>
      <w:r w:rsidRPr="00D1533F">
        <w:rPr>
          <w:rFonts w:eastAsia="Times New Roman" w:cstheme="minorHAnsi"/>
          <w:b/>
          <w:bCs/>
          <w:lang w:eastAsia="en-GB"/>
        </w:rPr>
        <w:t xml:space="preserve"> </w:t>
      </w:r>
      <w:r w:rsidR="00B84E2C">
        <w:rPr>
          <w:rFonts w:eastAsia="Times New Roman" w:cstheme="minorHAnsi"/>
          <w:b/>
          <w:bCs/>
          <w:lang w:eastAsia="en-GB"/>
        </w:rPr>
        <w:t>Finance</w:t>
      </w:r>
      <w:r w:rsidR="00AF27B5">
        <w:rPr>
          <w:rFonts w:eastAsia="Times New Roman" w:cstheme="minorHAnsi"/>
          <w:b/>
          <w:bCs/>
          <w:lang w:eastAsia="en-GB"/>
        </w:rPr>
        <w:t xml:space="preserve"> Manager</w:t>
      </w:r>
      <w:r w:rsidRPr="00D1533F">
        <w:rPr>
          <w:rFonts w:eastAsia="Times New Roman" w:cstheme="minorHAnsi"/>
          <w:lang w:eastAsia="en-GB"/>
        </w:rPr>
        <w:t xml:space="preserve"> to join the team</w:t>
      </w:r>
      <w:r w:rsidR="000B7EDE">
        <w:rPr>
          <w:rFonts w:eastAsia="Times New Roman" w:cstheme="minorHAnsi"/>
          <w:lang w:eastAsia="en-GB"/>
        </w:rPr>
        <w:t>.</w:t>
      </w:r>
      <w:r w:rsidRPr="009E4E1E">
        <w:rPr>
          <w:rFonts w:eastAsia="Times New Roman" w:cstheme="minorHAnsi"/>
          <w:lang w:eastAsia="en-GB"/>
        </w:rPr>
        <w:t xml:space="preserve"> </w:t>
      </w:r>
      <w:r w:rsidRPr="00D1533F">
        <w:rPr>
          <w:rFonts w:eastAsia="Times New Roman" w:cstheme="minorHAnsi"/>
          <w:lang w:eastAsia="en-GB"/>
        </w:rPr>
        <w:t xml:space="preserve">Enthusiasm and passion to deliver are key to this role. The ideal candidate will have </w:t>
      </w:r>
      <w:r w:rsidR="00AF27B5">
        <w:rPr>
          <w:rFonts w:cstheme="minorHAnsi"/>
        </w:rPr>
        <w:t>experience of working</w:t>
      </w:r>
      <w:r w:rsidR="00036021">
        <w:t xml:space="preserve"> </w:t>
      </w:r>
      <w:r>
        <w:t xml:space="preserve">in a fast-paced </w:t>
      </w:r>
      <w:r w:rsidR="00765BAD">
        <w:t xml:space="preserve">innovative </w:t>
      </w:r>
      <w:r>
        <w:t xml:space="preserve">environment. </w:t>
      </w:r>
      <w:r w:rsidR="000B7EDE">
        <w:t>The role is expected to be 20 hours per week.</w:t>
      </w:r>
    </w:p>
    <w:p w14:paraId="17FF36FE" w14:textId="0372AACE" w:rsidR="00CE44A3" w:rsidRPr="00D1533F" w:rsidRDefault="00CE44A3" w:rsidP="00CE44A3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D1533F">
        <w:rPr>
          <w:rFonts w:eastAsia="Times New Roman" w:cstheme="minorHAnsi"/>
          <w:lang w:eastAsia="en-GB"/>
        </w:rPr>
        <w:t xml:space="preserve">You will be an organised and competent professional with exceptional interpersonal and communication skills, enabling you to successfully operate in a </w:t>
      </w:r>
      <w:r w:rsidR="00116DED">
        <w:rPr>
          <w:rFonts w:eastAsia="Times New Roman" w:cstheme="minorHAnsi"/>
          <w:lang w:eastAsia="en-GB"/>
        </w:rPr>
        <w:t xml:space="preserve">start-up </w:t>
      </w:r>
      <w:r w:rsidRPr="00D1533F">
        <w:rPr>
          <w:rFonts w:eastAsia="Times New Roman" w:cstheme="minorHAnsi"/>
          <w:lang w:eastAsia="en-GB"/>
        </w:rPr>
        <w:t xml:space="preserve">business environment </w:t>
      </w:r>
      <w:r w:rsidR="00315AFF">
        <w:rPr>
          <w:rFonts w:eastAsia="Times New Roman" w:cstheme="minorHAnsi"/>
          <w:lang w:eastAsia="en-GB"/>
        </w:rPr>
        <w:t>and able to fulfil your role independently.</w:t>
      </w:r>
    </w:p>
    <w:p w14:paraId="34ED5D08" w14:textId="76377241" w:rsidR="00CE44A3" w:rsidRDefault="00CE44A3" w:rsidP="00CE44A3">
      <w:pPr>
        <w:jc w:val="both"/>
        <w:rPr>
          <w:rFonts w:cstheme="minorHAnsi"/>
          <w:b/>
        </w:rPr>
      </w:pPr>
      <w:r w:rsidRPr="00D1533F">
        <w:rPr>
          <w:rFonts w:cstheme="minorHAnsi"/>
          <w:b/>
        </w:rPr>
        <w:t xml:space="preserve">Key </w:t>
      </w:r>
      <w:bookmarkStart w:id="0" w:name="_Hlk68816480"/>
      <w:r w:rsidRPr="00D1533F">
        <w:rPr>
          <w:rFonts w:cstheme="minorHAnsi"/>
          <w:b/>
        </w:rPr>
        <w:t>accountabilities</w:t>
      </w:r>
      <w:bookmarkEnd w:id="0"/>
      <w:r w:rsidRPr="00D1533F">
        <w:rPr>
          <w:rFonts w:cstheme="minorHAnsi"/>
          <w:b/>
        </w:rPr>
        <w:t xml:space="preserve"> </w:t>
      </w:r>
    </w:p>
    <w:p w14:paraId="482719F4" w14:textId="1F1B86AD" w:rsidR="007D3BEF" w:rsidRDefault="007D3BEF" w:rsidP="00CE44A3">
      <w:pPr>
        <w:jc w:val="both"/>
        <w:rPr>
          <w:rFonts w:cstheme="minorHAnsi"/>
          <w:b/>
        </w:rPr>
      </w:pPr>
    </w:p>
    <w:p w14:paraId="0D793224" w14:textId="4C0CF114" w:rsidR="007D3BEF" w:rsidRPr="007D3BEF" w:rsidRDefault="007D3BEF" w:rsidP="007D3BEF">
      <w:pPr>
        <w:pStyle w:val="NoSpacing"/>
        <w:numPr>
          <w:ilvl w:val="0"/>
          <w:numId w:val="13"/>
        </w:numPr>
        <w:rPr>
          <w:lang w:eastAsia="en-GB"/>
        </w:rPr>
      </w:pPr>
      <w:r w:rsidRPr="007D3BEF">
        <w:rPr>
          <w:lang w:eastAsia="en-GB"/>
        </w:rPr>
        <w:t>Ensure that all financial policies and procedures meet statutory requirements</w:t>
      </w:r>
      <w:r w:rsidR="00D4246F">
        <w:rPr>
          <w:lang w:eastAsia="en-GB"/>
        </w:rPr>
        <w:t>.</w:t>
      </w:r>
    </w:p>
    <w:p w14:paraId="7D85415A" w14:textId="5E583D62" w:rsidR="007D3BEF" w:rsidRPr="007D3BEF" w:rsidRDefault="007D3BEF" w:rsidP="007D3BEF">
      <w:pPr>
        <w:pStyle w:val="NoSpacing"/>
        <w:numPr>
          <w:ilvl w:val="0"/>
          <w:numId w:val="13"/>
        </w:numPr>
        <w:rPr>
          <w:lang w:eastAsia="en-GB"/>
        </w:rPr>
      </w:pPr>
      <w:r w:rsidRPr="007D3BEF">
        <w:rPr>
          <w:lang w:eastAsia="en-GB"/>
        </w:rPr>
        <w:t xml:space="preserve">Monitor compliance with the company’s financial regulations and procurement policy, </w:t>
      </w:r>
      <w:r w:rsidR="00315AFF">
        <w:rPr>
          <w:lang w:eastAsia="en-GB"/>
        </w:rPr>
        <w:t>introduce robust business systems</w:t>
      </w:r>
      <w:r w:rsidRPr="007D3BEF">
        <w:rPr>
          <w:lang w:eastAsia="en-GB"/>
        </w:rPr>
        <w:t xml:space="preserve"> which comply with the accounting requirements</w:t>
      </w:r>
      <w:r w:rsidR="00315AFF">
        <w:rPr>
          <w:lang w:eastAsia="en-GB"/>
        </w:rPr>
        <w:t xml:space="preserve"> and mee</w:t>
      </w:r>
      <w:r w:rsidR="00D4246F">
        <w:rPr>
          <w:lang w:eastAsia="en-GB"/>
        </w:rPr>
        <w:t>t</w:t>
      </w:r>
      <w:r w:rsidR="00315AFF">
        <w:rPr>
          <w:lang w:eastAsia="en-GB"/>
        </w:rPr>
        <w:t xml:space="preserve"> the needs of the company</w:t>
      </w:r>
    </w:p>
    <w:p w14:paraId="4F240644" w14:textId="5AF13B09" w:rsidR="007D3BEF" w:rsidRDefault="00D4246F" w:rsidP="007D3BEF">
      <w:pPr>
        <w:pStyle w:val="NoSpacing"/>
        <w:numPr>
          <w:ilvl w:val="0"/>
          <w:numId w:val="13"/>
        </w:numPr>
        <w:rPr>
          <w:lang w:eastAsia="en-GB"/>
        </w:rPr>
      </w:pPr>
      <w:r>
        <w:rPr>
          <w:lang w:eastAsia="en-GB"/>
        </w:rPr>
        <w:t>P</w:t>
      </w:r>
      <w:r w:rsidR="007D3BEF" w:rsidRPr="007D3BEF">
        <w:rPr>
          <w:lang w:eastAsia="en-GB"/>
        </w:rPr>
        <w:t>repar</w:t>
      </w:r>
      <w:r>
        <w:rPr>
          <w:lang w:eastAsia="en-GB"/>
        </w:rPr>
        <w:t>e</w:t>
      </w:r>
      <w:r w:rsidR="007D3BEF" w:rsidRPr="007D3BEF">
        <w:rPr>
          <w:lang w:eastAsia="en-GB"/>
        </w:rPr>
        <w:t xml:space="preserve"> budgets.</w:t>
      </w:r>
    </w:p>
    <w:p w14:paraId="381A433A" w14:textId="4DB83DE2" w:rsidR="00315AFF" w:rsidRPr="007D3BEF" w:rsidRDefault="00315AFF" w:rsidP="007D3BEF">
      <w:pPr>
        <w:pStyle w:val="NoSpacing"/>
        <w:numPr>
          <w:ilvl w:val="0"/>
          <w:numId w:val="13"/>
        </w:numPr>
        <w:rPr>
          <w:lang w:eastAsia="en-GB"/>
        </w:rPr>
      </w:pPr>
      <w:r>
        <w:rPr>
          <w:lang w:eastAsia="en-GB"/>
        </w:rPr>
        <w:t>Prepare monthly management accounts</w:t>
      </w:r>
    </w:p>
    <w:p w14:paraId="13290461" w14:textId="0680F47B" w:rsidR="007D3BEF" w:rsidRPr="007D3BEF" w:rsidRDefault="00D4246F" w:rsidP="008A2CA7">
      <w:pPr>
        <w:pStyle w:val="NoSpacing"/>
        <w:numPr>
          <w:ilvl w:val="0"/>
          <w:numId w:val="13"/>
        </w:numPr>
        <w:rPr>
          <w:lang w:eastAsia="en-GB"/>
        </w:rPr>
      </w:pPr>
      <w:r>
        <w:rPr>
          <w:lang w:eastAsia="en-GB"/>
        </w:rPr>
        <w:t xml:space="preserve">Work with the auditors on the </w:t>
      </w:r>
      <w:r w:rsidR="007D3BEF" w:rsidRPr="007D3BEF">
        <w:rPr>
          <w:lang w:eastAsia="en-GB"/>
        </w:rPr>
        <w:t xml:space="preserve">preparation of the </w:t>
      </w:r>
      <w:r>
        <w:rPr>
          <w:lang w:eastAsia="en-GB"/>
        </w:rPr>
        <w:t>statutory</w:t>
      </w:r>
      <w:r w:rsidR="007D3BEF" w:rsidRPr="007D3BEF">
        <w:rPr>
          <w:lang w:eastAsia="en-GB"/>
        </w:rPr>
        <w:t xml:space="preserve"> accounts </w:t>
      </w:r>
    </w:p>
    <w:p w14:paraId="4EF1E495" w14:textId="1C2FC2F1" w:rsidR="007D3BEF" w:rsidRPr="00B84E2C" w:rsidRDefault="007D3BEF" w:rsidP="007D3BEF">
      <w:pPr>
        <w:pStyle w:val="NoSpacing"/>
        <w:numPr>
          <w:ilvl w:val="0"/>
          <w:numId w:val="13"/>
        </w:numPr>
        <w:rPr>
          <w:lang w:eastAsia="en-GB"/>
        </w:rPr>
      </w:pPr>
      <w:r w:rsidRPr="007D3BEF">
        <w:rPr>
          <w:lang w:eastAsia="en-GB"/>
        </w:rPr>
        <w:t xml:space="preserve">Provide reports and management accounts to the </w:t>
      </w:r>
      <w:r w:rsidR="00D4246F">
        <w:rPr>
          <w:lang w:eastAsia="en-GB"/>
        </w:rPr>
        <w:t xml:space="preserve">Board and </w:t>
      </w:r>
      <w:r w:rsidRPr="008A2CA7">
        <w:rPr>
          <w:lang w:eastAsia="en-GB"/>
        </w:rPr>
        <w:t>CFO</w:t>
      </w:r>
    </w:p>
    <w:p w14:paraId="30DB0378" w14:textId="1E3CEC5F" w:rsidR="007D3BEF" w:rsidRPr="007D3BEF" w:rsidRDefault="007D3BEF" w:rsidP="008A2CA7">
      <w:pPr>
        <w:pStyle w:val="NoSpacing"/>
        <w:numPr>
          <w:ilvl w:val="0"/>
          <w:numId w:val="13"/>
        </w:numPr>
        <w:rPr>
          <w:lang w:eastAsia="en-GB"/>
        </w:rPr>
      </w:pPr>
      <w:r w:rsidRPr="007D3BEF">
        <w:rPr>
          <w:lang w:eastAsia="en-GB"/>
        </w:rPr>
        <w:lastRenderedPageBreak/>
        <w:t>Advise with financial matters in relation to capital projects.</w:t>
      </w:r>
    </w:p>
    <w:p w14:paraId="655C497F" w14:textId="70B1280B" w:rsidR="007D3BEF" w:rsidRPr="007D3BEF" w:rsidRDefault="007D3BEF" w:rsidP="008A2CA7">
      <w:pPr>
        <w:pStyle w:val="NoSpacing"/>
        <w:numPr>
          <w:ilvl w:val="0"/>
          <w:numId w:val="13"/>
        </w:numPr>
        <w:rPr>
          <w:lang w:eastAsia="en-GB"/>
        </w:rPr>
      </w:pPr>
      <w:r w:rsidRPr="007D3BEF">
        <w:rPr>
          <w:lang w:eastAsia="en-GB"/>
        </w:rPr>
        <w:t xml:space="preserve">Maintain </w:t>
      </w:r>
      <w:r w:rsidR="0038703E">
        <w:rPr>
          <w:lang w:eastAsia="en-GB"/>
        </w:rPr>
        <w:t xml:space="preserve">all </w:t>
      </w:r>
      <w:r w:rsidRPr="007D3BEF">
        <w:rPr>
          <w:lang w:eastAsia="en-GB"/>
        </w:rPr>
        <w:t xml:space="preserve">financial records </w:t>
      </w:r>
      <w:r w:rsidR="00D4246F">
        <w:rPr>
          <w:lang w:eastAsia="en-GB"/>
        </w:rPr>
        <w:t>and improve financial processes to minimise any administrative burden</w:t>
      </w:r>
      <w:r w:rsidRPr="007D3BEF">
        <w:rPr>
          <w:lang w:eastAsia="en-GB"/>
        </w:rPr>
        <w:t>.</w:t>
      </w:r>
    </w:p>
    <w:p w14:paraId="207C858C" w14:textId="7570B179" w:rsidR="007D3BEF" w:rsidRPr="007D3BEF" w:rsidRDefault="007D3BEF" w:rsidP="008A2CA7">
      <w:pPr>
        <w:pStyle w:val="NoSpacing"/>
        <w:numPr>
          <w:ilvl w:val="0"/>
          <w:numId w:val="13"/>
        </w:numPr>
        <w:rPr>
          <w:lang w:eastAsia="en-GB"/>
        </w:rPr>
      </w:pPr>
      <w:r w:rsidRPr="007D3BEF">
        <w:rPr>
          <w:lang w:eastAsia="en-GB"/>
        </w:rPr>
        <w:t>Maintain the online banking system with suitable controls, input and authori</w:t>
      </w:r>
      <w:r w:rsidRPr="008A2CA7">
        <w:rPr>
          <w:lang w:eastAsia="en-GB"/>
        </w:rPr>
        <w:t>s</w:t>
      </w:r>
      <w:r w:rsidRPr="007D3BEF">
        <w:rPr>
          <w:lang w:eastAsia="en-GB"/>
        </w:rPr>
        <w:t>e payments in line with the agreed limits.</w:t>
      </w:r>
    </w:p>
    <w:p w14:paraId="641C21BA" w14:textId="58ABCE36" w:rsidR="007D3BEF" w:rsidRPr="007D3BEF" w:rsidRDefault="007D3BEF" w:rsidP="008A2CA7">
      <w:pPr>
        <w:pStyle w:val="NoSpacing"/>
        <w:numPr>
          <w:ilvl w:val="0"/>
          <w:numId w:val="13"/>
        </w:numPr>
        <w:rPr>
          <w:lang w:eastAsia="en-GB"/>
        </w:rPr>
      </w:pPr>
      <w:r w:rsidRPr="007D3BEF">
        <w:rPr>
          <w:lang w:eastAsia="en-GB"/>
        </w:rPr>
        <w:t>Undertake credit control</w:t>
      </w:r>
    </w:p>
    <w:p w14:paraId="02BC6137" w14:textId="3CEC7BFC" w:rsidR="007D3BEF" w:rsidRPr="007D3BEF" w:rsidRDefault="007D3BEF" w:rsidP="008A2CA7">
      <w:pPr>
        <w:pStyle w:val="NoSpacing"/>
        <w:numPr>
          <w:ilvl w:val="0"/>
          <w:numId w:val="13"/>
        </w:numPr>
        <w:rPr>
          <w:lang w:eastAsia="en-GB"/>
        </w:rPr>
      </w:pPr>
      <w:r w:rsidRPr="007D3BEF">
        <w:rPr>
          <w:lang w:eastAsia="en-GB"/>
        </w:rPr>
        <w:t>Ensure outsourcing arrangements are monitored and liaise with the current service provider regarding financial matters</w:t>
      </w:r>
    </w:p>
    <w:p w14:paraId="270D8448" w14:textId="0627E6D8" w:rsidR="007D3BEF" w:rsidRPr="005A306D" w:rsidRDefault="0038703E" w:rsidP="008A2CA7">
      <w:pPr>
        <w:pStyle w:val="NoSpacing"/>
        <w:numPr>
          <w:ilvl w:val="0"/>
          <w:numId w:val="13"/>
        </w:numPr>
        <w:rPr>
          <w:lang w:eastAsia="en-GB"/>
        </w:rPr>
      </w:pPr>
      <w:r w:rsidRPr="005A306D">
        <w:rPr>
          <w:lang w:eastAsia="en-GB"/>
        </w:rPr>
        <w:t>Provide commercial input to all contracts including negotiation with suppliers</w:t>
      </w:r>
    </w:p>
    <w:p w14:paraId="0783EA80" w14:textId="7CC2BEC4" w:rsidR="009601F5" w:rsidRPr="005A306D" w:rsidRDefault="009601F5" w:rsidP="00C20DFF">
      <w:pPr>
        <w:pStyle w:val="NoSpacing"/>
        <w:numPr>
          <w:ilvl w:val="0"/>
          <w:numId w:val="13"/>
        </w:numPr>
        <w:rPr>
          <w:rFonts w:cstheme="minorHAnsi"/>
          <w:lang w:eastAsia="en-GB"/>
        </w:rPr>
      </w:pPr>
      <w:r w:rsidRPr="005A306D">
        <w:rPr>
          <w:rFonts w:cstheme="minorHAnsi"/>
          <w:shd w:val="clear" w:color="auto" w:fill="FFFFFF"/>
        </w:rPr>
        <w:t>Oversee the financial administration of new starters, leavers along with monthly payroll contract changes.</w:t>
      </w:r>
    </w:p>
    <w:p w14:paraId="2105E578" w14:textId="4992D768" w:rsidR="00CE44A3" w:rsidRDefault="0038703E" w:rsidP="00CE44A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hd w:val="clear" w:color="auto" w:fill="FFFFFF"/>
          <w:lang w:eastAsia="en-GB"/>
        </w:rPr>
      </w:pPr>
      <w:r>
        <w:t>Opportunity to have a broader remit alongside the financial function</w:t>
      </w:r>
    </w:p>
    <w:p w14:paraId="7A40FD97" w14:textId="77777777" w:rsidR="00CE44A3" w:rsidRPr="00D1533F" w:rsidRDefault="00CE44A3" w:rsidP="00CE44A3">
      <w:pPr>
        <w:jc w:val="both"/>
        <w:rPr>
          <w:rFonts w:cstheme="minorHAnsi"/>
        </w:rPr>
      </w:pPr>
    </w:p>
    <w:p w14:paraId="2A4D7142" w14:textId="77777777" w:rsidR="00CE44A3" w:rsidRPr="00D1533F" w:rsidRDefault="00CE44A3" w:rsidP="00CE44A3">
      <w:pPr>
        <w:jc w:val="both"/>
        <w:rPr>
          <w:rFonts w:cstheme="minorHAnsi"/>
        </w:rPr>
      </w:pPr>
    </w:p>
    <w:p w14:paraId="77FEBDED" w14:textId="77777777" w:rsidR="00CE44A3" w:rsidRPr="00D1533F" w:rsidRDefault="00CE44A3" w:rsidP="00CE44A3">
      <w:pPr>
        <w:jc w:val="both"/>
        <w:rPr>
          <w:rFonts w:cstheme="minorHAnsi"/>
          <w:b/>
        </w:rPr>
      </w:pPr>
      <w:r w:rsidRPr="00D1533F">
        <w:rPr>
          <w:rFonts w:cstheme="minorHAnsi"/>
          <w:b/>
        </w:rPr>
        <w:t>Qualification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3"/>
      </w:tblGrid>
      <w:tr w:rsidR="00CE44A3" w:rsidRPr="00D1533F" w14:paraId="7B9D568C" w14:textId="77777777" w:rsidTr="00DC4755">
        <w:tc>
          <w:tcPr>
            <w:tcW w:w="4527" w:type="dxa"/>
          </w:tcPr>
          <w:p w14:paraId="02C91BD9" w14:textId="77777777" w:rsidR="00CE44A3" w:rsidRPr="00D1533F" w:rsidRDefault="00CE44A3" w:rsidP="00DC4755">
            <w:pPr>
              <w:jc w:val="both"/>
              <w:rPr>
                <w:rFonts w:cstheme="minorHAnsi"/>
                <w:sz w:val="24"/>
                <w:szCs w:val="24"/>
              </w:rPr>
            </w:pPr>
            <w:r w:rsidRPr="00D1533F">
              <w:rPr>
                <w:rFonts w:cstheme="minorHAnsi"/>
                <w:sz w:val="24"/>
                <w:szCs w:val="24"/>
              </w:rPr>
              <w:t>Essential</w:t>
            </w:r>
          </w:p>
        </w:tc>
        <w:tc>
          <w:tcPr>
            <w:tcW w:w="4483" w:type="dxa"/>
          </w:tcPr>
          <w:p w14:paraId="783DF2ED" w14:textId="77777777" w:rsidR="00CE44A3" w:rsidRPr="00D1533F" w:rsidRDefault="00CE44A3" w:rsidP="00DC4755">
            <w:pPr>
              <w:jc w:val="both"/>
              <w:rPr>
                <w:rFonts w:cstheme="minorHAnsi"/>
                <w:sz w:val="24"/>
                <w:szCs w:val="24"/>
              </w:rPr>
            </w:pPr>
            <w:r w:rsidRPr="00D1533F">
              <w:rPr>
                <w:rFonts w:cstheme="minorHAnsi"/>
                <w:sz w:val="24"/>
                <w:szCs w:val="24"/>
              </w:rPr>
              <w:t>Desirable</w:t>
            </w:r>
          </w:p>
        </w:tc>
      </w:tr>
      <w:tr w:rsidR="00765BAD" w:rsidRPr="00D1533F" w14:paraId="7D043E2D" w14:textId="77777777" w:rsidTr="00DC4755">
        <w:tc>
          <w:tcPr>
            <w:tcW w:w="4527" w:type="dxa"/>
          </w:tcPr>
          <w:p w14:paraId="44F99337" w14:textId="4E469E0E" w:rsidR="0033299F" w:rsidRPr="005A306D" w:rsidRDefault="00C20DFF" w:rsidP="00083F9B">
            <w:pPr>
              <w:tabs>
                <w:tab w:val="num" w:pos="720"/>
              </w:tabs>
              <w:jc w:val="both"/>
              <w:rPr>
                <w:rFonts w:eastAsia="Arial" w:cstheme="minorHAnsi"/>
              </w:rPr>
            </w:pPr>
            <w:r w:rsidRPr="005A306D">
              <w:rPr>
                <w:rFonts w:eastAsia="Arial" w:cstheme="minorHAnsi"/>
              </w:rPr>
              <w:t>ACA/ACCA Fully Q</w:t>
            </w:r>
            <w:r w:rsidR="00D6303A" w:rsidRPr="005A306D">
              <w:rPr>
                <w:rFonts w:eastAsia="Arial" w:cstheme="minorHAnsi"/>
              </w:rPr>
              <w:t>u</w:t>
            </w:r>
            <w:r w:rsidRPr="005A306D">
              <w:rPr>
                <w:rFonts w:eastAsia="Arial" w:cstheme="minorHAnsi"/>
              </w:rPr>
              <w:t>alified</w:t>
            </w:r>
          </w:p>
          <w:p w14:paraId="274E27F5" w14:textId="34D17EDB" w:rsidR="00765BAD" w:rsidRPr="005A306D" w:rsidRDefault="00765BAD" w:rsidP="00083F9B">
            <w:pPr>
              <w:tabs>
                <w:tab w:val="num" w:pos="720"/>
              </w:tabs>
              <w:jc w:val="both"/>
              <w:rPr>
                <w:rFonts w:eastAsia="Arial" w:cstheme="minorHAnsi"/>
              </w:rPr>
            </w:pPr>
          </w:p>
        </w:tc>
        <w:tc>
          <w:tcPr>
            <w:tcW w:w="4483" w:type="dxa"/>
          </w:tcPr>
          <w:p w14:paraId="4745C205" w14:textId="77777777" w:rsidR="00FC5F2A" w:rsidRDefault="00FC5F2A" w:rsidP="00FC5F2A">
            <w:pPr>
              <w:jc w:val="both"/>
              <w:rPr>
                <w:rFonts w:cstheme="minorHAnsi"/>
                <w:shd w:val="clear" w:color="auto" w:fill="FFFFFF"/>
              </w:rPr>
            </w:pPr>
            <w:r w:rsidRPr="0022509C">
              <w:rPr>
                <w:rFonts w:cstheme="minorHAnsi"/>
                <w:shd w:val="clear" w:color="auto" w:fill="FFFFFF"/>
              </w:rPr>
              <w:t xml:space="preserve">A social personality that contributes to an open, positive, collaborative working climate, and a strong desire </w:t>
            </w:r>
            <w:r>
              <w:rPr>
                <w:rFonts w:cstheme="minorHAnsi"/>
                <w:shd w:val="clear" w:color="auto" w:fill="FFFFFF"/>
              </w:rPr>
              <w:t>for</w:t>
            </w:r>
            <w:r w:rsidRPr="0022509C">
              <w:rPr>
                <w:rFonts w:cstheme="minorHAnsi"/>
                <w:shd w:val="clear" w:color="auto" w:fill="FFFFFF"/>
              </w:rPr>
              <w:t xml:space="preserve"> personal </w:t>
            </w:r>
            <w:r>
              <w:rPr>
                <w:rFonts w:cstheme="minorHAnsi"/>
                <w:shd w:val="clear" w:color="auto" w:fill="FFFFFF"/>
              </w:rPr>
              <w:t xml:space="preserve">and professional </w:t>
            </w:r>
            <w:r w:rsidRPr="0022509C">
              <w:rPr>
                <w:rFonts w:cstheme="minorHAnsi"/>
                <w:shd w:val="clear" w:color="auto" w:fill="FFFFFF"/>
              </w:rPr>
              <w:t xml:space="preserve">development  </w:t>
            </w:r>
          </w:p>
          <w:p w14:paraId="7C5FA9DB" w14:textId="77777777" w:rsidR="00765BAD" w:rsidRDefault="00765BAD" w:rsidP="00DC4755">
            <w:pPr>
              <w:jc w:val="both"/>
            </w:pPr>
          </w:p>
        </w:tc>
      </w:tr>
      <w:tr w:rsidR="00CE44A3" w:rsidRPr="00D1533F" w14:paraId="5B1E8105" w14:textId="77777777" w:rsidTr="00DC4755">
        <w:tc>
          <w:tcPr>
            <w:tcW w:w="4527" w:type="dxa"/>
          </w:tcPr>
          <w:p w14:paraId="5E0E31B8" w14:textId="5327FB13" w:rsidR="00CE44A3" w:rsidRPr="005A306D" w:rsidRDefault="00D6303A" w:rsidP="00251C7F">
            <w:pPr>
              <w:tabs>
                <w:tab w:val="num" w:pos="720"/>
              </w:tabs>
              <w:jc w:val="both"/>
              <w:rPr>
                <w:rFonts w:eastAsia="Arial" w:cstheme="minorHAnsi"/>
              </w:rPr>
            </w:pPr>
            <w:r w:rsidRPr="005A306D">
              <w:rPr>
                <w:rFonts w:eastAsia="Arial" w:cstheme="minorHAnsi"/>
              </w:rPr>
              <w:t>Ability to identify opportunities and implement solutions</w:t>
            </w:r>
          </w:p>
        </w:tc>
        <w:tc>
          <w:tcPr>
            <w:tcW w:w="4483" w:type="dxa"/>
          </w:tcPr>
          <w:p w14:paraId="6196393B" w14:textId="472C91C1" w:rsidR="00CE44A3" w:rsidRPr="00D1533F" w:rsidRDefault="00FC5F2A" w:rsidP="00DC4755">
            <w:pPr>
              <w:jc w:val="both"/>
              <w:rPr>
                <w:rFonts w:cstheme="minorHAnsi"/>
                <w:sz w:val="24"/>
                <w:szCs w:val="24"/>
              </w:rPr>
            </w:pPr>
            <w:r w:rsidRPr="0022509C">
              <w:rPr>
                <w:rFonts w:eastAsia="Arial" w:cstheme="minorHAnsi"/>
              </w:rPr>
              <w:t>Proven experience of working in a fast-paced research-driven environment</w:t>
            </w:r>
          </w:p>
        </w:tc>
      </w:tr>
      <w:tr w:rsidR="00CE44A3" w:rsidRPr="00D1533F" w14:paraId="3ADD3091" w14:textId="77777777" w:rsidTr="00DC4755">
        <w:tc>
          <w:tcPr>
            <w:tcW w:w="4527" w:type="dxa"/>
          </w:tcPr>
          <w:p w14:paraId="590C4F26" w14:textId="77777777" w:rsidR="00083F9B" w:rsidRPr="005A306D" w:rsidRDefault="00083F9B" w:rsidP="00083F9B">
            <w:pPr>
              <w:tabs>
                <w:tab w:val="num" w:pos="720"/>
              </w:tabs>
              <w:jc w:val="both"/>
              <w:rPr>
                <w:rFonts w:eastAsia="Arial" w:cstheme="minorHAnsi"/>
              </w:rPr>
            </w:pPr>
            <w:r w:rsidRPr="005A306D">
              <w:rPr>
                <w:rFonts w:eastAsia="Arial" w:cstheme="minorHAnsi"/>
              </w:rPr>
              <w:t>Ability to manage changing priorities and fluid situations</w:t>
            </w:r>
          </w:p>
          <w:p w14:paraId="4BCB5969" w14:textId="2EC77FFE" w:rsidR="00CE44A3" w:rsidRPr="005A306D" w:rsidRDefault="00CE44A3" w:rsidP="00083F9B">
            <w:pPr>
              <w:tabs>
                <w:tab w:val="num" w:pos="720"/>
              </w:tabs>
              <w:spacing w:line="259" w:lineRule="auto"/>
              <w:jc w:val="both"/>
              <w:rPr>
                <w:rFonts w:eastAsia="Arial" w:cstheme="minorHAnsi"/>
              </w:rPr>
            </w:pPr>
          </w:p>
        </w:tc>
        <w:tc>
          <w:tcPr>
            <w:tcW w:w="4483" w:type="dxa"/>
          </w:tcPr>
          <w:p w14:paraId="5331DC4C" w14:textId="1075D945" w:rsidR="00CE44A3" w:rsidRPr="00D1533F" w:rsidRDefault="00FC5F2A" w:rsidP="00DC4755">
            <w:pPr>
              <w:jc w:val="both"/>
              <w:rPr>
                <w:rFonts w:cstheme="minorHAnsi"/>
                <w:sz w:val="24"/>
                <w:szCs w:val="24"/>
              </w:rPr>
            </w:pPr>
            <w:r w:rsidRPr="0022509C">
              <w:rPr>
                <w:rFonts w:cstheme="minorHAnsi"/>
              </w:rPr>
              <w:t>An understanding of IP, quality standards</w:t>
            </w:r>
          </w:p>
        </w:tc>
      </w:tr>
      <w:tr w:rsidR="00CE44A3" w:rsidRPr="00D1533F" w14:paraId="502056B7" w14:textId="77777777" w:rsidTr="00DC4755">
        <w:tc>
          <w:tcPr>
            <w:tcW w:w="4527" w:type="dxa"/>
          </w:tcPr>
          <w:p w14:paraId="529D062A" w14:textId="5716120A" w:rsidR="00CE44A3" w:rsidRPr="005A306D" w:rsidRDefault="00D6303A" w:rsidP="00D6303A">
            <w:pPr>
              <w:tabs>
                <w:tab w:val="num" w:pos="720"/>
              </w:tabs>
              <w:jc w:val="both"/>
              <w:rPr>
                <w:rFonts w:eastAsia="Arial" w:cstheme="minorHAnsi"/>
              </w:rPr>
            </w:pPr>
            <w:r w:rsidRPr="005A306D">
              <w:rPr>
                <w:rFonts w:eastAsia="Arial" w:cstheme="minorHAnsi"/>
              </w:rPr>
              <w:t>Confident in independently addressing matters in which they have no prior experience</w:t>
            </w:r>
          </w:p>
        </w:tc>
        <w:tc>
          <w:tcPr>
            <w:tcW w:w="4483" w:type="dxa"/>
          </w:tcPr>
          <w:p w14:paraId="0BFBA61D" w14:textId="63336D46" w:rsidR="00CE44A3" w:rsidRPr="00E3650D" w:rsidRDefault="00E3650D" w:rsidP="00FC5F2A">
            <w:pPr>
              <w:jc w:val="both"/>
              <w:rPr>
                <w:rFonts w:cstheme="minorHAnsi"/>
              </w:rPr>
            </w:pPr>
            <w:r w:rsidRPr="00E3650D">
              <w:rPr>
                <w:rFonts w:cstheme="minorHAnsi"/>
              </w:rPr>
              <w:t xml:space="preserve">Experience with office moves </w:t>
            </w:r>
          </w:p>
        </w:tc>
      </w:tr>
      <w:tr w:rsidR="00CE44A3" w:rsidRPr="00D1533F" w14:paraId="481F1BB0" w14:textId="77777777" w:rsidTr="00DC4755">
        <w:tc>
          <w:tcPr>
            <w:tcW w:w="4527" w:type="dxa"/>
          </w:tcPr>
          <w:p w14:paraId="16F8073A" w14:textId="77777777" w:rsidR="0033299F" w:rsidRPr="005A306D" w:rsidRDefault="0033299F" w:rsidP="0033299F">
            <w:pPr>
              <w:tabs>
                <w:tab w:val="num" w:pos="720"/>
              </w:tabs>
              <w:jc w:val="both"/>
              <w:rPr>
                <w:rFonts w:eastAsia="Arial" w:cstheme="minorHAnsi"/>
              </w:rPr>
            </w:pPr>
            <w:r w:rsidRPr="005A306D">
              <w:rPr>
                <w:rFonts w:eastAsia="Arial" w:cstheme="minorHAnsi"/>
              </w:rPr>
              <w:t>Proficient in Microsoft Office</w:t>
            </w:r>
          </w:p>
          <w:p w14:paraId="752FFBE9" w14:textId="6493D8FB" w:rsidR="00CE44A3" w:rsidRPr="005A306D" w:rsidRDefault="00CE44A3" w:rsidP="00DC4755">
            <w:pPr>
              <w:spacing w:after="160" w:line="259" w:lineRule="auto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4483" w:type="dxa"/>
          </w:tcPr>
          <w:p w14:paraId="4CDFFDF9" w14:textId="2290245F" w:rsidR="00CE44A3" w:rsidRPr="00D1533F" w:rsidRDefault="00CE44A3" w:rsidP="00DC4755">
            <w:pPr>
              <w:spacing w:after="160" w:line="259" w:lineRule="auto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CE44A3" w:rsidRPr="00D1533F" w14:paraId="1857BCF2" w14:textId="77777777" w:rsidTr="00DC4755">
        <w:tc>
          <w:tcPr>
            <w:tcW w:w="4527" w:type="dxa"/>
          </w:tcPr>
          <w:p w14:paraId="6C760DCB" w14:textId="77777777" w:rsidR="00CE44A3" w:rsidRPr="005A306D" w:rsidRDefault="00CE44A3" w:rsidP="00DC4755">
            <w:pPr>
              <w:jc w:val="both"/>
              <w:rPr>
                <w:rFonts w:cstheme="minorHAnsi"/>
              </w:rPr>
            </w:pPr>
            <w:r w:rsidRPr="005A306D">
              <w:rPr>
                <w:rFonts w:cstheme="minorHAnsi"/>
                <w:shd w:val="clear" w:color="auto" w:fill="FFFFFF"/>
              </w:rPr>
              <w:t xml:space="preserve">Excellent oral and written communication skills </w:t>
            </w:r>
          </w:p>
          <w:p w14:paraId="07FC234E" w14:textId="77777777" w:rsidR="00CE44A3" w:rsidRPr="005A306D" w:rsidRDefault="00CE44A3" w:rsidP="00DC4755">
            <w:pPr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4483" w:type="dxa"/>
          </w:tcPr>
          <w:p w14:paraId="6EE312DE" w14:textId="141CF44D" w:rsidR="00CE44A3" w:rsidRPr="00D1533F" w:rsidRDefault="00CE44A3" w:rsidP="00DC4755">
            <w:pPr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en-GB"/>
              </w:rPr>
            </w:pPr>
          </w:p>
        </w:tc>
      </w:tr>
      <w:tr w:rsidR="00CE44A3" w:rsidRPr="00D1533F" w14:paraId="0AEDB58D" w14:textId="77777777" w:rsidTr="00DC4755">
        <w:tc>
          <w:tcPr>
            <w:tcW w:w="4527" w:type="dxa"/>
          </w:tcPr>
          <w:p w14:paraId="3A7F22C0" w14:textId="77777777" w:rsidR="00D6303A" w:rsidRPr="005A306D" w:rsidRDefault="00D6303A" w:rsidP="00D6303A">
            <w:pPr>
              <w:tabs>
                <w:tab w:val="num" w:pos="720"/>
              </w:tabs>
              <w:jc w:val="both"/>
              <w:rPr>
                <w:rFonts w:eastAsia="Arial" w:cstheme="minorHAnsi"/>
              </w:rPr>
            </w:pPr>
            <w:r w:rsidRPr="005A306D">
              <w:rPr>
                <w:rFonts w:eastAsia="Arial" w:cstheme="minorHAnsi"/>
              </w:rPr>
              <w:t>Outstanding organisational and time management skills</w:t>
            </w:r>
          </w:p>
          <w:p w14:paraId="78F851C6" w14:textId="04BEF9CE" w:rsidR="00CE44A3" w:rsidRPr="005A306D" w:rsidRDefault="00CE44A3" w:rsidP="00DC4755">
            <w:pPr>
              <w:jc w:val="both"/>
              <w:rPr>
                <w:rFonts w:eastAsia="Arial" w:cstheme="minorHAnsi"/>
              </w:rPr>
            </w:pPr>
          </w:p>
        </w:tc>
        <w:tc>
          <w:tcPr>
            <w:tcW w:w="4483" w:type="dxa"/>
          </w:tcPr>
          <w:p w14:paraId="69660C2B" w14:textId="35D4E558" w:rsidR="00CE44A3" w:rsidRPr="00D1533F" w:rsidRDefault="00CE44A3" w:rsidP="00DC4755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44A3" w:rsidRPr="00D1533F" w14:paraId="31F29707" w14:textId="77777777" w:rsidTr="00DC4755">
        <w:tc>
          <w:tcPr>
            <w:tcW w:w="4527" w:type="dxa"/>
          </w:tcPr>
          <w:p w14:paraId="043A2D61" w14:textId="77777777" w:rsidR="00D6303A" w:rsidRPr="005A306D" w:rsidRDefault="00D6303A" w:rsidP="00D6303A">
            <w:pPr>
              <w:tabs>
                <w:tab w:val="num" w:pos="720"/>
              </w:tabs>
              <w:jc w:val="both"/>
              <w:rPr>
                <w:rFonts w:eastAsia="Arial" w:cstheme="minorHAnsi"/>
              </w:rPr>
            </w:pPr>
            <w:r w:rsidRPr="005A306D">
              <w:rPr>
                <w:rFonts w:eastAsia="Arial" w:cstheme="minorHAnsi"/>
              </w:rPr>
              <w:t>Knowledge of office management systems and procedures</w:t>
            </w:r>
          </w:p>
          <w:p w14:paraId="5C5A9339" w14:textId="344E5DB8" w:rsidR="00E44DE6" w:rsidRPr="005A306D" w:rsidRDefault="00E44DE6" w:rsidP="00C20DFF">
            <w:pPr>
              <w:jc w:val="both"/>
              <w:rPr>
                <w:rFonts w:eastAsia="Arial" w:cstheme="minorHAnsi"/>
              </w:rPr>
            </w:pPr>
          </w:p>
        </w:tc>
        <w:tc>
          <w:tcPr>
            <w:tcW w:w="4483" w:type="dxa"/>
          </w:tcPr>
          <w:p w14:paraId="19CEE9F8" w14:textId="77777777" w:rsidR="00CE44A3" w:rsidRPr="00D1533F" w:rsidRDefault="00CE44A3" w:rsidP="00DC4755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CC01420" w14:textId="77777777" w:rsidR="00196697" w:rsidRDefault="00196697" w:rsidP="009A229E">
      <w:pPr>
        <w:pStyle w:val="NormalWeb"/>
        <w:jc w:val="both"/>
        <w:rPr>
          <w:rFonts w:ascii="Calibri" w:hAnsi="Calibri" w:cs="Calibri"/>
        </w:rPr>
      </w:pPr>
    </w:p>
    <w:p w14:paraId="3E0D90B6" w14:textId="613037BE" w:rsidR="00972D58" w:rsidRPr="009A229E" w:rsidRDefault="009719BF" w:rsidP="64280B69">
      <w:pPr>
        <w:pStyle w:val="NormalWeb"/>
        <w:rPr>
          <w:rFonts w:ascii="Calibri" w:hAnsi="Calibri" w:cs="Calibri"/>
        </w:rPr>
      </w:pPr>
      <w:r w:rsidRPr="64280B69">
        <w:rPr>
          <w:rFonts w:ascii="Calibri" w:hAnsi="Calibri" w:cs="Calibri"/>
        </w:rPr>
        <w:t>To apply for this position</w:t>
      </w:r>
      <w:r w:rsidR="4642A2B7" w:rsidRPr="64280B69">
        <w:rPr>
          <w:rFonts w:ascii="Calibri" w:hAnsi="Calibri" w:cs="Calibri"/>
        </w:rPr>
        <w:t>,</w:t>
      </w:r>
      <w:r w:rsidR="009A229E" w:rsidRPr="64280B69">
        <w:rPr>
          <w:rFonts w:ascii="Calibri" w:hAnsi="Calibri" w:cs="Calibri"/>
        </w:rPr>
        <w:t xml:space="preserve"> please </w:t>
      </w:r>
      <w:r w:rsidRPr="64280B69">
        <w:rPr>
          <w:rFonts w:ascii="Calibri" w:hAnsi="Calibri" w:cs="Calibri"/>
        </w:rPr>
        <w:t>submit your CV and a covering letter to</w:t>
      </w:r>
      <w:r w:rsidR="00935A39" w:rsidRPr="64280B69">
        <w:rPr>
          <w:rFonts w:ascii="Calibri" w:hAnsi="Calibri" w:cs="Calibri"/>
        </w:rPr>
        <w:t xml:space="preserve"> </w:t>
      </w:r>
      <w:r w:rsidR="005A306D">
        <w:rPr>
          <w:rFonts w:ascii="Calibri" w:hAnsi="Calibri" w:cs="Calibri"/>
          <w:color w:val="FF2600"/>
        </w:rPr>
        <w:t>hr</w:t>
      </w:r>
      <w:r w:rsidR="0035713F" w:rsidRPr="64280B69">
        <w:rPr>
          <w:rFonts w:ascii="Calibri" w:hAnsi="Calibri" w:cs="Calibri"/>
          <w:color w:val="FF2600"/>
        </w:rPr>
        <w:t>@enhanc3dgenomics.co</w:t>
      </w:r>
      <w:r w:rsidR="009A229E" w:rsidRPr="64280B69">
        <w:rPr>
          <w:rFonts w:ascii="Calibri" w:hAnsi="Calibri" w:cs="Calibri"/>
          <w:color w:val="FF2600"/>
        </w:rPr>
        <w:t>m</w:t>
      </w:r>
    </w:p>
    <w:sectPr w:rsidR="00972D58" w:rsidRPr="009A229E" w:rsidSect="009A229E">
      <w:headerReference w:type="default" r:id="rId11"/>
      <w:footerReference w:type="even" r:id="rId12"/>
      <w:footerReference w:type="default" r:id="rId13"/>
      <w:pgSz w:w="11900" w:h="16840"/>
      <w:pgMar w:top="670" w:right="1440" w:bottom="1440" w:left="1440" w:header="708" w:footer="4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10E4" w14:textId="77777777" w:rsidR="00897C9A" w:rsidRDefault="00897C9A" w:rsidP="0035713F">
      <w:r>
        <w:separator/>
      </w:r>
    </w:p>
  </w:endnote>
  <w:endnote w:type="continuationSeparator" w:id="0">
    <w:p w14:paraId="251E7A1F" w14:textId="77777777" w:rsidR="00897C9A" w:rsidRDefault="00897C9A" w:rsidP="0035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0242591"/>
      <w:docPartObj>
        <w:docPartGallery w:val="Page Numbers (Bottom of Page)"/>
        <w:docPartUnique/>
      </w:docPartObj>
    </w:sdtPr>
    <w:sdtContent>
      <w:p w14:paraId="61E12D0B" w14:textId="77777777" w:rsidR="006763CF" w:rsidRDefault="0080554B" w:rsidP="002427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9FB75" w14:textId="77777777" w:rsidR="006763CF" w:rsidRDefault="00000000" w:rsidP="006763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D077" w14:textId="66B4609F" w:rsidR="00B26CD2" w:rsidRDefault="0080554B" w:rsidP="006763CF">
    <w:pPr>
      <w:pStyle w:val="Footer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428F" w14:textId="77777777" w:rsidR="00897C9A" w:rsidRDefault="00897C9A" w:rsidP="0035713F">
      <w:r>
        <w:separator/>
      </w:r>
    </w:p>
  </w:footnote>
  <w:footnote w:type="continuationSeparator" w:id="0">
    <w:p w14:paraId="21AC07DC" w14:textId="77777777" w:rsidR="00897C9A" w:rsidRDefault="00897C9A" w:rsidP="0035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5A55" w14:textId="4B060998" w:rsidR="00B26CD2" w:rsidRDefault="00E3650D" w:rsidP="00E3650D">
    <w:pPr>
      <w:pStyle w:val="Header"/>
      <w:jc w:val="center"/>
    </w:pPr>
    <w:r>
      <w:rPr>
        <w:noProof/>
      </w:rPr>
      <w:drawing>
        <wp:inline distT="0" distB="0" distL="0" distR="0" wp14:anchorId="2BAE5421" wp14:editId="49C25CE1">
          <wp:extent cx="2596515" cy="9935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860" cy="101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D4A4A" w14:textId="77777777" w:rsidR="00B26CD2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561"/>
    <w:multiLevelType w:val="hybridMultilevel"/>
    <w:tmpl w:val="B278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2D34"/>
    <w:multiLevelType w:val="multilevel"/>
    <w:tmpl w:val="E0F0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BE6AF3"/>
    <w:multiLevelType w:val="multilevel"/>
    <w:tmpl w:val="8E8A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901AF"/>
    <w:multiLevelType w:val="multilevel"/>
    <w:tmpl w:val="8B7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467DB"/>
    <w:multiLevelType w:val="multilevel"/>
    <w:tmpl w:val="088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84E6C"/>
    <w:multiLevelType w:val="multilevel"/>
    <w:tmpl w:val="80EE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86EF5"/>
    <w:multiLevelType w:val="hybridMultilevel"/>
    <w:tmpl w:val="E972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C25C3"/>
    <w:multiLevelType w:val="hybridMultilevel"/>
    <w:tmpl w:val="B984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D7D3B"/>
    <w:multiLevelType w:val="multilevel"/>
    <w:tmpl w:val="2A3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981D2E"/>
    <w:multiLevelType w:val="hybridMultilevel"/>
    <w:tmpl w:val="69A6A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2D25"/>
    <w:multiLevelType w:val="hybridMultilevel"/>
    <w:tmpl w:val="7492A840"/>
    <w:lvl w:ilvl="0" w:tplc="4DEE2B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5592C"/>
    <w:multiLevelType w:val="multilevel"/>
    <w:tmpl w:val="7822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7D2C92"/>
    <w:multiLevelType w:val="hybridMultilevel"/>
    <w:tmpl w:val="481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973042">
    <w:abstractNumId w:val="7"/>
  </w:num>
  <w:num w:numId="2" w16cid:durableId="983656892">
    <w:abstractNumId w:val="6"/>
  </w:num>
  <w:num w:numId="3" w16cid:durableId="843595430">
    <w:abstractNumId w:val="12"/>
  </w:num>
  <w:num w:numId="4" w16cid:durableId="59444867">
    <w:abstractNumId w:val="11"/>
  </w:num>
  <w:num w:numId="5" w16cid:durableId="1964460100">
    <w:abstractNumId w:val="1"/>
  </w:num>
  <w:num w:numId="6" w16cid:durableId="384452266">
    <w:abstractNumId w:val="5"/>
  </w:num>
  <w:num w:numId="7" w16cid:durableId="2000495417">
    <w:abstractNumId w:val="2"/>
  </w:num>
  <w:num w:numId="8" w16cid:durableId="383914229">
    <w:abstractNumId w:val="4"/>
  </w:num>
  <w:num w:numId="9" w16cid:durableId="1441992946">
    <w:abstractNumId w:val="8"/>
  </w:num>
  <w:num w:numId="10" w16cid:durableId="1091779523">
    <w:abstractNumId w:val="3"/>
  </w:num>
  <w:num w:numId="11" w16cid:durableId="833379686">
    <w:abstractNumId w:val="9"/>
  </w:num>
  <w:num w:numId="12" w16cid:durableId="1304693414">
    <w:abstractNumId w:val="10"/>
  </w:num>
  <w:num w:numId="13" w16cid:durableId="147544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3F"/>
    <w:rsid w:val="00036021"/>
    <w:rsid w:val="00083F9B"/>
    <w:rsid w:val="000A3921"/>
    <w:rsid w:val="000B7EDE"/>
    <w:rsid w:val="00116DED"/>
    <w:rsid w:val="001212E1"/>
    <w:rsid w:val="00196697"/>
    <w:rsid w:val="001F666B"/>
    <w:rsid w:val="00200E8D"/>
    <w:rsid w:val="00251C7F"/>
    <w:rsid w:val="002E2A3D"/>
    <w:rsid w:val="00310403"/>
    <w:rsid w:val="00315AFF"/>
    <w:rsid w:val="003202D4"/>
    <w:rsid w:val="00322EB4"/>
    <w:rsid w:val="0033299F"/>
    <w:rsid w:val="00341A44"/>
    <w:rsid w:val="0035713F"/>
    <w:rsid w:val="0038703E"/>
    <w:rsid w:val="004002C7"/>
    <w:rsid w:val="004D32E2"/>
    <w:rsid w:val="00505B92"/>
    <w:rsid w:val="0051318D"/>
    <w:rsid w:val="00577A6A"/>
    <w:rsid w:val="005A306D"/>
    <w:rsid w:val="00606183"/>
    <w:rsid w:val="00684A31"/>
    <w:rsid w:val="006D19E7"/>
    <w:rsid w:val="006F3E77"/>
    <w:rsid w:val="00765BAD"/>
    <w:rsid w:val="007A16D2"/>
    <w:rsid w:val="007C7AC5"/>
    <w:rsid w:val="007D3BEF"/>
    <w:rsid w:val="007E11BE"/>
    <w:rsid w:val="007E263C"/>
    <w:rsid w:val="0080554B"/>
    <w:rsid w:val="00871434"/>
    <w:rsid w:val="00873858"/>
    <w:rsid w:val="00884D54"/>
    <w:rsid w:val="00897C9A"/>
    <w:rsid w:val="008A2CA7"/>
    <w:rsid w:val="008D2F3F"/>
    <w:rsid w:val="008E5CAF"/>
    <w:rsid w:val="00935A39"/>
    <w:rsid w:val="00954232"/>
    <w:rsid w:val="009601F5"/>
    <w:rsid w:val="009719BF"/>
    <w:rsid w:val="00972D58"/>
    <w:rsid w:val="00991C80"/>
    <w:rsid w:val="009A229E"/>
    <w:rsid w:val="009E3095"/>
    <w:rsid w:val="00A57E86"/>
    <w:rsid w:val="00AC561D"/>
    <w:rsid w:val="00AF27B5"/>
    <w:rsid w:val="00B20605"/>
    <w:rsid w:val="00B26A25"/>
    <w:rsid w:val="00B84E2C"/>
    <w:rsid w:val="00BC2459"/>
    <w:rsid w:val="00C113A2"/>
    <w:rsid w:val="00C20DFF"/>
    <w:rsid w:val="00C637A0"/>
    <w:rsid w:val="00C96563"/>
    <w:rsid w:val="00CE44A3"/>
    <w:rsid w:val="00D4246F"/>
    <w:rsid w:val="00D47EE8"/>
    <w:rsid w:val="00D6303A"/>
    <w:rsid w:val="00DE1BA1"/>
    <w:rsid w:val="00E3650D"/>
    <w:rsid w:val="00E44DE6"/>
    <w:rsid w:val="00E7457C"/>
    <w:rsid w:val="00EA24E6"/>
    <w:rsid w:val="00ED18FC"/>
    <w:rsid w:val="00F42A1E"/>
    <w:rsid w:val="00F54D00"/>
    <w:rsid w:val="00F85EDE"/>
    <w:rsid w:val="00FC5F2A"/>
    <w:rsid w:val="12DDB680"/>
    <w:rsid w:val="2DE78ACD"/>
    <w:rsid w:val="35B53774"/>
    <w:rsid w:val="4566D557"/>
    <w:rsid w:val="4642A2B7"/>
    <w:rsid w:val="64280B69"/>
    <w:rsid w:val="75C3F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AF14"/>
  <w15:chartTrackingRefBased/>
  <w15:docId w15:val="{4DFBFE81-2657-5149-8251-9D68DD31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3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1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1"/>
    <w:qFormat/>
    <w:rsid w:val="00357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1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1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7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13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5713F"/>
  </w:style>
  <w:style w:type="character" w:styleId="CommentReference">
    <w:name w:val="annotation reference"/>
    <w:basedOn w:val="DefaultParagraphFont"/>
    <w:uiPriority w:val="99"/>
    <w:semiHidden/>
    <w:unhideWhenUsed/>
    <w:rsid w:val="0095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23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232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54232"/>
    <w:rPr>
      <w:lang w:val="en-GB"/>
    </w:rPr>
  </w:style>
  <w:style w:type="table" w:styleId="TableGrid">
    <w:name w:val="Table Grid"/>
    <w:basedOn w:val="TableNormal"/>
    <w:uiPriority w:val="59"/>
    <w:rsid w:val="00CE44A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212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212E1"/>
  </w:style>
  <w:style w:type="character" w:customStyle="1" w:styleId="eop">
    <w:name w:val="eop"/>
    <w:basedOn w:val="DefaultParagraphFont"/>
    <w:rsid w:val="001212E1"/>
  </w:style>
  <w:style w:type="paragraph" w:styleId="NoSpacing">
    <w:name w:val="No Spacing"/>
    <w:uiPriority w:val="1"/>
    <w:qFormat/>
    <w:rsid w:val="007D3BE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501F51DD58F4298AC7C9504469777" ma:contentTypeVersion="11" ma:contentTypeDescription="Create a new document." ma:contentTypeScope="" ma:versionID="1748428e6383677e0ec956ac8655fc4b">
  <xsd:schema xmlns:xsd="http://www.w3.org/2001/XMLSchema" xmlns:xs="http://www.w3.org/2001/XMLSchema" xmlns:p="http://schemas.microsoft.com/office/2006/metadata/properties" xmlns:ns2="d86f3531-4925-46e5-b6eb-a50ed9e680f5" xmlns:ns3="07a32757-5667-4638-afa6-999fd27df17e" targetNamespace="http://schemas.microsoft.com/office/2006/metadata/properties" ma:root="true" ma:fieldsID="ee0d11d6a7c892e4d40fd538ce50f962" ns2:_="" ns3:_="">
    <xsd:import namespace="d86f3531-4925-46e5-b6eb-a50ed9e680f5"/>
    <xsd:import namespace="07a32757-5667-4638-afa6-999fd27df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3531-4925-46e5-b6eb-a50ed9e68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32757-5667-4638-afa6-999fd27df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7C683-5C35-45D5-8EBA-C7EEDB183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DE3F2-D423-4E7D-8B9F-32EF7766D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2A746-C0CF-4BB7-B263-3A3A9706D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f3531-4925-46e5-b6eb-a50ed9e680f5"/>
    <ds:schemaRef ds:uri="07a32757-5667-4638-afa6-999fd27df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Dumont</dc:creator>
  <cp:keywords/>
  <dc:description/>
  <cp:lastModifiedBy>Ann Rone</cp:lastModifiedBy>
  <cp:revision>4</cp:revision>
  <cp:lastPrinted>2021-04-09T12:13:00Z</cp:lastPrinted>
  <dcterms:created xsi:type="dcterms:W3CDTF">2022-09-07T16:03:00Z</dcterms:created>
  <dcterms:modified xsi:type="dcterms:W3CDTF">2022-09-09T10:14:00Z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0x01010062C501F51DD58F4298AC7C9504469777</vt:lpwstr>
  </property>
  <property fmtid="{D5CDD505-2E9C-101B-9397-08002B2CF9AE}" pid="3" name="Order">
    <vt:r8>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